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92" w:rsidRPr="0041227F" w:rsidRDefault="00B17F92" w:rsidP="00B17F92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1227F">
        <w:rPr>
          <w:rFonts w:ascii="Times New Roman" w:hAnsi="Times New Roman" w:cs="Times New Roman"/>
          <w:sz w:val="22"/>
          <w:szCs w:val="22"/>
        </w:rPr>
        <w:t>Витяг зі зведеного переліку суб’єктів природних монополій станом на липень 2023 року</w:t>
      </w:r>
    </w:p>
    <w:p w:rsidR="00B17F92" w:rsidRPr="0041227F" w:rsidRDefault="00B17F92" w:rsidP="00B17F92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987"/>
        <w:gridCol w:w="2784"/>
        <w:gridCol w:w="2537"/>
        <w:gridCol w:w="3080"/>
        <w:gridCol w:w="3612"/>
      </w:tblGrid>
      <w:tr w:rsidR="00B17F92" w:rsidRPr="0041227F" w:rsidTr="009E6512">
        <w:trPr>
          <w:jc w:val="center"/>
        </w:trPr>
        <w:tc>
          <w:tcPr>
            <w:tcW w:w="14560" w:type="dxa"/>
            <w:gridSpan w:val="6"/>
          </w:tcPr>
          <w:p w:rsidR="00B17F92" w:rsidRPr="0041227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227F">
              <w:rPr>
                <w:rFonts w:ascii="Times New Roman" w:hAnsi="Times New Roman" w:cs="Times New Roman"/>
                <w:b/>
              </w:rPr>
              <w:t>ЗВЕДЕНИЙ ПЕРЕЛІК СУБ'ЄКТІВ ПРИРОДНИХ МОНОПОЛІЙ станом на 31.07.2023</w:t>
            </w:r>
          </w:p>
        </w:tc>
      </w:tr>
      <w:tr w:rsidR="00B17F92" w:rsidRPr="00B72A44" w:rsidTr="009E6512">
        <w:trPr>
          <w:jc w:val="center"/>
        </w:trPr>
        <w:tc>
          <w:tcPr>
            <w:tcW w:w="560" w:type="dxa"/>
            <w:vAlign w:val="center"/>
          </w:tcPr>
          <w:p w:rsidR="00B17F92" w:rsidRPr="0041227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27F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987" w:type="dxa"/>
            <w:vAlign w:val="center"/>
          </w:tcPr>
          <w:p w:rsidR="00B17F92" w:rsidRPr="0041227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27F">
              <w:rPr>
                <w:rFonts w:ascii="Times New Roman" w:hAnsi="Times New Roman" w:cs="Times New Roman"/>
              </w:rPr>
              <w:t>Код за ЄДРПОУ суб’єкта господарювання</w:t>
            </w:r>
          </w:p>
        </w:tc>
        <w:tc>
          <w:tcPr>
            <w:tcW w:w="2784" w:type="dxa"/>
            <w:vAlign w:val="center"/>
          </w:tcPr>
          <w:p w:rsidR="00B17F92" w:rsidRPr="0041227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27F">
              <w:rPr>
                <w:rFonts w:ascii="Times New Roman" w:hAnsi="Times New Roman" w:cs="Times New Roman"/>
              </w:rPr>
              <w:t>Найменування суб'єкта господарювання</w:t>
            </w:r>
          </w:p>
        </w:tc>
        <w:tc>
          <w:tcPr>
            <w:tcW w:w="2537" w:type="dxa"/>
            <w:vAlign w:val="center"/>
          </w:tcPr>
          <w:p w:rsidR="00B17F92" w:rsidRPr="0041227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27F">
              <w:rPr>
                <w:rFonts w:ascii="Times New Roman" w:hAnsi="Times New Roman" w:cs="Times New Roman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3080" w:type="dxa"/>
            <w:vAlign w:val="center"/>
          </w:tcPr>
          <w:p w:rsidR="00B17F92" w:rsidRPr="0041227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27F">
              <w:rPr>
                <w:rFonts w:ascii="Times New Roman" w:hAnsi="Times New Roman" w:cs="Times New Roman"/>
              </w:rPr>
              <w:t>Територія діяльності суб'єкта природних монополій</w:t>
            </w:r>
          </w:p>
        </w:tc>
        <w:tc>
          <w:tcPr>
            <w:tcW w:w="3612" w:type="dxa"/>
            <w:vAlign w:val="center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27F">
              <w:rPr>
                <w:rFonts w:ascii="Times New Roman" w:hAnsi="Times New Roman" w:cs="Times New Roman"/>
              </w:rPr>
              <w:t>Національна комісія або інший орган, що склав та веде цей реєстр</w:t>
            </w:r>
          </w:p>
        </w:tc>
      </w:tr>
      <w:tr w:rsidR="00B17F92" w:rsidRPr="00B72A44" w:rsidTr="009E6512">
        <w:trPr>
          <w:jc w:val="center"/>
        </w:trPr>
        <w:tc>
          <w:tcPr>
            <w:tcW w:w="560" w:type="dxa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0" w:type="dxa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2" w:type="dxa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8</w:t>
            </w:r>
          </w:p>
        </w:tc>
      </w:tr>
      <w:tr w:rsidR="00B17F92" w:rsidRPr="00B72A44" w:rsidTr="009E6512">
        <w:trPr>
          <w:jc w:val="center"/>
        </w:trPr>
        <w:tc>
          <w:tcPr>
            <w:tcW w:w="560" w:type="dxa"/>
            <w:vAlign w:val="center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7" w:type="dxa"/>
            <w:vAlign w:val="center"/>
          </w:tcPr>
          <w:p w:rsidR="00B17F92" w:rsidRPr="00B72A44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A44">
              <w:rPr>
                <w:rFonts w:ascii="Times New Roman" w:hAnsi="Times New Roman" w:cs="Times New Roman"/>
              </w:rPr>
              <w:t>22815333</w:t>
            </w:r>
          </w:p>
        </w:tc>
        <w:tc>
          <w:tcPr>
            <w:tcW w:w="2784" w:type="dxa"/>
            <w:vAlign w:val="center"/>
          </w:tcPr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АКЦІОНЕРНЕ ТОВАРИСТВО "ЧЕРНІГІВОБЛЕНЕРГО"</w:t>
            </w:r>
          </w:p>
        </w:tc>
        <w:tc>
          <w:tcPr>
            <w:tcW w:w="2537" w:type="dxa"/>
            <w:vAlign w:val="center"/>
          </w:tcPr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РОЗПОДІЛ ЕЛЕКТРИЧНОЇ ЕНЕРГІЇ</w:t>
            </w:r>
          </w:p>
        </w:tc>
        <w:tc>
          <w:tcPr>
            <w:tcW w:w="3080" w:type="dxa"/>
            <w:vAlign w:val="center"/>
          </w:tcPr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ТЕРИТОРІЯ ЧЕРНІГІВСЬКОЇ ОБЛАСТІ ТА М.</w:t>
            </w:r>
          </w:p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СЛАВУТИЧ КИЇВСЬКОЇ ОБЛАСТІ ВІДПОВІДНО</w:t>
            </w:r>
          </w:p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ДО ПОСТАНОВИ НКРЕКП ВІД 13.11.2018 № 1434</w:t>
            </w:r>
          </w:p>
        </w:tc>
        <w:tc>
          <w:tcPr>
            <w:tcW w:w="3612" w:type="dxa"/>
            <w:vAlign w:val="center"/>
          </w:tcPr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НАЦІОНАЛЬНА КОМІСІЯ, ЩО</w:t>
            </w:r>
          </w:p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ЗДІЙСНЮЄ ДЕРЖАВНЕ</w:t>
            </w:r>
          </w:p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РЕГУЛЮВАННЯ У СФЕРІ</w:t>
            </w:r>
          </w:p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ЕНЕРГЕТИКИ ТА КОМУНАЛЬНИХ</w:t>
            </w:r>
          </w:p>
          <w:p w:rsidR="00B17F92" w:rsidRPr="007F2ECF" w:rsidRDefault="00B17F92" w:rsidP="009E651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2ECF">
              <w:rPr>
                <w:rFonts w:ascii="Times New Roman" w:hAnsi="Times New Roman" w:cs="Times New Roman"/>
                <w:sz w:val="23"/>
                <w:szCs w:val="23"/>
              </w:rPr>
              <w:t>ПОСЛУГ</w:t>
            </w:r>
          </w:p>
        </w:tc>
      </w:tr>
    </w:tbl>
    <w:p w:rsidR="00B17F92" w:rsidRDefault="00B17F92" w:rsidP="00B17F9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17F92" w:rsidRDefault="00B17F92" w:rsidP="00B17F92">
      <w:pPr>
        <w:rPr>
          <w:rFonts w:ascii="Times New Roman" w:hAnsi="Times New Roman" w:cs="Times New Roman"/>
          <w:sz w:val="22"/>
          <w:szCs w:val="22"/>
        </w:rPr>
      </w:pPr>
    </w:p>
    <w:p w:rsidR="00B17F92" w:rsidRDefault="00B17F92" w:rsidP="00B17F92">
      <w:pPr>
        <w:rPr>
          <w:rFonts w:ascii="Times New Roman" w:hAnsi="Times New Roman" w:cs="Times New Roman"/>
          <w:sz w:val="22"/>
          <w:szCs w:val="22"/>
        </w:rPr>
      </w:pPr>
    </w:p>
    <w:p w:rsidR="00B7124A" w:rsidRDefault="00B17F92" w:rsidP="00B17F92">
      <w:r>
        <w:rPr>
          <w:rFonts w:ascii="Times New Roman" w:hAnsi="Times New Roman" w:cs="Times New Roman"/>
          <w:sz w:val="22"/>
          <w:szCs w:val="22"/>
        </w:rPr>
        <w:tab/>
      </w:r>
    </w:p>
    <w:sectPr w:rsidR="00B7124A" w:rsidSect="00B17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7"/>
    <w:rsid w:val="00145FD7"/>
    <w:rsid w:val="00B17F92"/>
    <w:rsid w:val="00B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33F7-A30F-4F23-8B83-C36BD8D5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7F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2023-09-11T05:56:00Z</dcterms:created>
  <dcterms:modified xsi:type="dcterms:W3CDTF">2023-09-11T05:57:00Z</dcterms:modified>
</cp:coreProperties>
</file>